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澳大利亚租车（Car Hire/Rental）合同模板（详细版）</w:t>
      </w:r>
    </w:p>
    <w:p>
      <w:r>
        <w:t>说明：下列为通用模板条款，需根据具体州/领地法规（如 NSW、VIC、QLD、WA 等）及具体事实调整。使用前请咨询律师或专业人士。</w:t>
      </w:r>
    </w:p>
    <w:p>
      <w:r>
        <w:rPr>
          <w:b/>
        </w:rPr>
        <w:t>1. 车辆信息与交付</w:t>
      </w:r>
    </w:p>
    <w:p>
      <w:r>
        <w:t>车辆型号/年款/车牌：______；交付时双方应确认车辆状况并记录里程及外观损伤。</w:t>
      </w:r>
    </w:p>
    <w:p>
      <w:r>
        <w:rPr>
          <w:b/>
        </w:rPr>
        <w:t>2. 租赁期限与费用</w:t>
      </w:r>
    </w:p>
    <w:p>
      <w:r>
        <w:t>租赁自____年__月__日起至____年__月__日止。租金标准为 AUD ______，包括/不包括燃油费、里程费、清洁费等。超时费用及延迟还车罚金说明。</w:t>
      </w:r>
    </w:p>
    <w:p>
      <w:r>
        <w:rPr>
          <w:b/>
        </w:rPr>
        <w:t>3. 押金与担保</w:t>
      </w:r>
    </w:p>
    <w:p>
      <w:r>
        <w:t>租车押金为 AUD ______，在无损坏且扣除应付费用后退还。押金可通过信用卡预授权方式收取。</w:t>
      </w:r>
    </w:p>
    <w:p>
      <w:r>
        <w:rPr>
          <w:b/>
        </w:rPr>
        <w:t>4. 驾驶人资格与使用限制</w:t>
      </w:r>
    </w:p>
    <w:p>
      <w:r>
        <w:t>承租人及授权驾驶人须持有效驾照并满足年龄与驾龄要求（例如年龄≥21岁，驾龄≥2年），不得将车辆用于竞速、违法活动或超出地理限制驾驶。</w:t>
      </w:r>
    </w:p>
    <w:p>
      <w:r>
        <w:rPr>
          <w:b/>
        </w:rPr>
        <w:t>5. 保险与责任</w:t>
      </w:r>
    </w:p>
    <w:p>
      <w:r>
        <w:t>车辆已投保第三方及自损险/全面险（如适用），保险免赔额/可选免责减免（例如 CDW）费用说明。事故或损坏时承租人应立即通知出租方并配合理赔程序。</w:t>
      </w:r>
    </w:p>
    <w:p>
      <w:r>
        <w:rPr>
          <w:b/>
        </w:rPr>
        <w:t>6. 保养与违规处理</w:t>
      </w:r>
    </w:p>
    <w:p>
      <w:r>
        <w:t>承租人应按正常使用保养车辆并保留维修单据。若违反交通法规或发生罚单，由承租人承担并赔偿因此产生的额外费用。</w:t>
      </w:r>
    </w:p>
    <w:p>
      <w:r>
        <w:rPr>
          <w:b/>
        </w:rPr>
        <w:t>7. 终止与提前归还</w:t>
      </w:r>
    </w:p>
    <w:p>
      <w:r>
        <w:t>出租方有权在承租人违反合同条款或存在危险使用时终止合同并收回车辆。承租人提前归还车辆的租金处理规则。</w:t>
      </w:r>
    </w:p>
    <w:p>
      <w:r>
        <w:rPr>
          <w:b/>
        </w:rPr>
        <w:t>8. 争议与适用法律</w:t>
      </w:r>
    </w:p>
    <w:p>
      <w:r>
        <w:t>本合同受澳大利亚法律管辖，争议通过协商、仲裁或法院解决；若跨州使用，适用地方法规亦可能影响本合同的解释与执行。</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